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E36E" w14:textId="77777777" w:rsidR="009902A6" w:rsidRPr="0047024B" w:rsidRDefault="009902A6" w:rsidP="009902A6">
      <w:pPr>
        <w:tabs>
          <w:tab w:val="right" w:pos="709"/>
        </w:tabs>
        <w:autoSpaceDE w:val="0"/>
        <w:autoSpaceDN w:val="0"/>
        <w:adjustRightInd w:val="0"/>
        <w:spacing w:after="0" w:line="260" w:lineRule="exact"/>
        <w:rPr>
          <w:rFonts w:ascii="Graphik Semibold" w:eastAsia="Times New Roman" w:hAnsi="Graphik Semibold" w:cs="Arial"/>
          <w:color w:val="002F9C"/>
          <w:sz w:val="19"/>
          <w:szCs w:val="19"/>
          <w:lang w:eastAsia="da-DK"/>
        </w:rPr>
      </w:pPr>
      <w:r>
        <w:rPr>
          <w:rFonts w:ascii="Graphik Semibold" w:eastAsia="Times New Roman" w:hAnsi="Graphik Semibold" w:cs="Arial"/>
          <w:color w:val="002F9C"/>
          <w:sz w:val="19"/>
          <w:szCs w:val="19"/>
          <w:lang w:eastAsia="da-DK"/>
        </w:rPr>
        <w:t>S</w:t>
      </w:r>
      <w:r w:rsidRPr="0047024B">
        <w:rPr>
          <w:rFonts w:ascii="Graphik Semibold" w:eastAsia="Times New Roman" w:hAnsi="Graphik Semibold" w:cs="Arial"/>
          <w:color w:val="002F9C"/>
          <w:sz w:val="19"/>
          <w:szCs w:val="19"/>
          <w:lang w:eastAsia="da-DK"/>
        </w:rPr>
        <w:t>elvforskyldt ledighed og gyldige grunde til at opsige sit arbejde</w:t>
      </w:r>
    </w:p>
    <w:p w14:paraId="5603D497"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6BFF98B1"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De gyldige grunde har som hovedregel relation til arbejdsmarkedet og vil</w:t>
      </w:r>
      <w:r>
        <w:rPr>
          <w:rFonts w:ascii="Graphik Regular" w:eastAsia="Times New Roman" w:hAnsi="Graphik Regular" w:cs="Arial"/>
          <w:color w:val="002F9C"/>
          <w:sz w:val="19"/>
          <w:szCs w:val="19"/>
          <w:lang w:eastAsia="da-DK"/>
        </w:rPr>
        <w:t xml:space="preserve"> </w:t>
      </w:r>
      <w:r w:rsidRPr="0047024B">
        <w:rPr>
          <w:rFonts w:ascii="Graphik Regular" w:eastAsia="Times New Roman" w:hAnsi="Graphik Regular" w:cs="Arial"/>
          <w:color w:val="002F9C"/>
          <w:sz w:val="19"/>
          <w:szCs w:val="19"/>
          <w:lang w:eastAsia="da-DK"/>
        </w:rPr>
        <w:t>ikke være personlige grunde.</w:t>
      </w:r>
    </w:p>
    <w:p w14:paraId="4791B776"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har en gyldig grund til at sige et arbejde op i følgende situationer:</w:t>
      </w:r>
    </w:p>
    <w:p w14:paraId="3C37F8C4"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4A4F5B4F"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Helbred</w:t>
      </w:r>
      <w:r>
        <w:rPr>
          <w:rFonts w:ascii="Graphik Regular" w:eastAsia="Times New Roman" w:hAnsi="Graphik Regular" w:cs="Arial"/>
          <w:b/>
          <w:color w:val="002F9C"/>
          <w:sz w:val="19"/>
          <w:szCs w:val="19"/>
          <w:lang w:eastAsia="da-DK"/>
        </w:rPr>
        <w:t xml:space="preserve"> (§ 13)</w:t>
      </w:r>
    </w:p>
    <w:p w14:paraId="616EB2F3"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Der er dokumentation fra en læge for, at man på grund af sit helbred</w:t>
      </w:r>
    </w:p>
    <w:p w14:paraId="6ED3F887"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ikke kan udføre arbejdet, eller at arbejdet vil medføre, at der opstår eller</w:t>
      </w:r>
    </w:p>
    <w:p w14:paraId="54F25498"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sker en forværring af helbredsmæssige problemer. Man skal inden</w:t>
      </w:r>
    </w:p>
    <w:p w14:paraId="6FA4274E"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 xml:space="preserve">opsigelsen have prøvet at få et andet </w:t>
      </w:r>
      <w:r>
        <w:rPr>
          <w:rFonts w:ascii="Graphik Regular" w:eastAsia="Times New Roman" w:hAnsi="Graphik Regular" w:cs="Arial"/>
          <w:color w:val="002F9C"/>
          <w:sz w:val="19"/>
          <w:szCs w:val="19"/>
          <w:lang w:eastAsia="da-DK"/>
        </w:rPr>
        <w:t>arbejde på arbejdspladsen</w:t>
      </w:r>
      <w:r w:rsidRPr="0047024B">
        <w:rPr>
          <w:rFonts w:ascii="Graphik Regular" w:eastAsia="Times New Roman" w:hAnsi="Graphik Regular" w:cs="Arial"/>
          <w:color w:val="002F9C"/>
          <w:sz w:val="19"/>
          <w:szCs w:val="19"/>
          <w:lang w:eastAsia="da-DK"/>
        </w:rPr>
        <w:t>.</w:t>
      </w:r>
    </w:p>
    <w:p w14:paraId="0784BE3F"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0A832160"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Transport</w:t>
      </w:r>
      <w:r>
        <w:rPr>
          <w:rFonts w:ascii="Graphik Regular" w:eastAsia="Times New Roman" w:hAnsi="Graphik Regular" w:cs="Arial"/>
          <w:b/>
          <w:color w:val="002F9C"/>
          <w:sz w:val="19"/>
          <w:szCs w:val="19"/>
          <w:lang w:eastAsia="da-DK"/>
        </w:rPr>
        <w:t xml:space="preserve"> (§ 14)</w:t>
      </w:r>
    </w:p>
    <w:p w14:paraId="63A412F9"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Omlægning af offentlige transportmidler, ændring af arbejdstidens</w:t>
      </w:r>
    </w:p>
    <w:p w14:paraId="2878D604"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placering, bortfald af en privat aftale om samkørsel eller ægtefælleflytning</w:t>
      </w:r>
    </w:p>
    <w:p w14:paraId="3EB71F16"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 xml:space="preserve">medfører, at den tid, der går til transport mellem bopæl og arbejdssted, bliver længere, end man skal acceptere. Man skal inden opsigelsen have prøvet </w:t>
      </w:r>
      <w:r>
        <w:rPr>
          <w:rFonts w:ascii="Graphik Regular" w:eastAsia="Times New Roman" w:hAnsi="Graphik Regular" w:cs="Arial"/>
          <w:color w:val="002F9C"/>
          <w:sz w:val="19"/>
          <w:szCs w:val="19"/>
          <w:lang w:eastAsia="da-DK"/>
        </w:rPr>
        <w:t>at få en anden arbejdstid</w:t>
      </w:r>
      <w:r w:rsidRPr="0047024B">
        <w:rPr>
          <w:rFonts w:ascii="Graphik Regular" w:eastAsia="Times New Roman" w:hAnsi="Graphik Regular" w:cs="Arial"/>
          <w:color w:val="002F9C"/>
          <w:sz w:val="19"/>
          <w:szCs w:val="19"/>
          <w:lang w:eastAsia="da-DK"/>
        </w:rPr>
        <w:t>.</w:t>
      </w:r>
    </w:p>
    <w:p w14:paraId="12305B59"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642D1C54"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flytter fra udlandet til Danmark. Det er krav, at arbejdet blev udført</w:t>
      </w:r>
    </w:p>
    <w:p w14:paraId="31A4A8CB"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 xml:space="preserve">i udlandet eller i Grønland, og at medlemmet ikke er udsendt af den danske stat, eller er ansat hos en arbejdsgiver, der er skattemæssigt </w:t>
      </w:r>
      <w:r>
        <w:rPr>
          <w:rFonts w:ascii="Graphik Regular" w:eastAsia="Times New Roman" w:hAnsi="Graphik Regular" w:cs="Arial"/>
          <w:color w:val="002F9C"/>
          <w:sz w:val="19"/>
          <w:szCs w:val="19"/>
          <w:lang w:eastAsia="da-DK"/>
        </w:rPr>
        <w:t xml:space="preserve">registreret i Danmark. </w:t>
      </w:r>
      <w:r w:rsidRPr="0047024B">
        <w:rPr>
          <w:rFonts w:ascii="Graphik Regular" w:eastAsia="Times New Roman" w:hAnsi="Graphik Regular" w:cs="Arial"/>
          <w:color w:val="002F9C"/>
          <w:sz w:val="19"/>
          <w:szCs w:val="19"/>
          <w:lang w:eastAsia="da-DK"/>
        </w:rPr>
        <w:t xml:space="preserve"> </w:t>
      </w:r>
    </w:p>
    <w:p w14:paraId="14EC4B44"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4810292C"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Pasning af familie</w:t>
      </w:r>
      <w:r>
        <w:rPr>
          <w:rFonts w:ascii="Graphik Regular" w:eastAsia="Times New Roman" w:hAnsi="Graphik Regular" w:cs="Arial"/>
          <w:b/>
          <w:color w:val="002F9C"/>
          <w:sz w:val="19"/>
          <w:szCs w:val="19"/>
          <w:lang w:eastAsia="da-DK"/>
        </w:rPr>
        <w:t xml:space="preserve"> (§ 15)</w:t>
      </w:r>
    </w:p>
    <w:p w14:paraId="2F08630A"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har ikke pasningsmulighed for børn eller andre familiemedlemmer</w:t>
      </w:r>
    </w:p>
    <w:p w14:paraId="6FCC393E"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af husstanden, der kræver pleje. Man skal inden opsigelsen have prøvet at få en anden arbejdstid, og man skal have gjort rimelige forsøg på at s</w:t>
      </w:r>
      <w:r>
        <w:rPr>
          <w:rFonts w:ascii="Graphik Regular" w:eastAsia="Times New Roman" w:hAnsi="Graphik Regular" w:cs="Arial"/>
          <w:color w:val="002F9C"/>
          <w:sz w:val="19"/>
          <w:szCs w:val="19"/>
          <w:lang w:eastAsia="da-DK"/>
        </w:rPr>
        <w:t>kaffe en pasningsmulighed</w:t>
      </w:r>
      <w:r w:rsidRPr="0047024B">
        <w:rPr>
          <w:rFonts w:ascii="Graphik Regular" w:eastAsia="Times New Roman" w:hAnsi="Graphik Regular" w:cs="Arial"/>
          <w:color w:val="002F9C"/>
          <w:sz w:val="19"/>
          <w:szCs w:val="19"/>
          <w:lang w:eastAsia="da-DK"/>
        </w:rPr>
        <w:t>.</w:t>
      </w:r>
    </w:p>
    <w:p w14:paraId="08BCEBB9"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52ABD6C5"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Deltidsforsikre</w:t>
      </w:r>
      <w:r>
        <w:rPr>
          <w:rFonts w:ascii="Graphik Regular" w:eastAsia="Times New Roman" w:hAnsi="Graphik Regular" w:cs="Arial"/>
          <w:b/>
          <w:color w:val="002F9C"/>
          <w:sz w:val="19"/>
          <w:szCs w:val="19"/>
          <w:lang w:eastAsia="da-DK"/>
        </w:rPr>
        <w:t>de</w:t>
      </w:r>
      <w:r w:rsidRPr="0047024B">
        <w:rPr>
          <w:rFonts w:ascii="Graphik Regular" w:eastAsia="Times New Roman" w:hAnsi="Graphik Regular" w:cs="Arial"/>
          <w:b/>
          <w:color w:val="002F9C"/>
          <w:sz w:val="19"/>
          <w:szCs w:val="19"/>
          <w:lang w:eastAsia="da-DK"/>
        </w:rPr>
        <w:t>s arbejdstid</w:t>
      </w:r>
      <w:r>
        <w:rPr>
          <w:rFonts w:ascii="Graphik Regular" w:eastAsia="Times New Roman" w:hAnsi="Graphik Regular" w:cs="Arial"/>
          <w:b/>
          <w:color w:val="002F9C"/>
          <w:sz w:val="19"/>
          <w:szCs w:val="19"/>
          <w:lang w:eastAsia="da-DK"/>
        </w:rPr>
        <w:t xml:space="preserve"> (§ 16)</w:t>
      </w:r>
    </w:p>
    <w:p w14:paraId="255B371C"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er deltidsforsikret, og ens arbejdstid er på over 6 timer i døgnet eller er på over 30 timer om ugen beregnet i gennemsnit for 1 måned. Det er et krav, at der er tale om en ændret arbejdstid, som er pålagt arbejdsgiveren, og at man ikke ha</w:t>
      </w:r>
      <w:r>
        <w:rPr>
          <w:rFonts w:ascii="Graphik Regular" w:eastAsia="Times New Roman" w:hAnsi="Graphik Regular" w:cs="Arial"/>
          <w:color w:val="002F9C"/>
          <w:sz w:val="19"/>
          <w:szCs w:val="19"/>
          <w:lang w:eastAsia="da-DK"/>
        </w:rPr>
        <w:t>r accepteret arbejdstiden</w:t>
      </w:r>
      <w:r w:rsidRPr="0047024B">
        <w:rPr>
          <w:rFonts w:ascii="Graphik Regular" w:eastAsia="Times New Roman" w:hAnsi="Graphik Regular" w:cs="Arial"/>
          <w:color w:val="002F9C"/>
          <w:sz w:val="19"/>
          <w:szCs w:val="19"/>
          <w:lang w:eastAsia="da-DK"/>
        </w:rPr>
        <w:t>.</w:t>
      </w:r>
    </w:p>
    <w:p w14:paraId="375DE418"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28044C08"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b/>
          <w:color w:val="002F9C"/>
          <w:sz w:val="19"/>
          <w:szCs w:val="19"/>
          <w:lang w:eastAsia="da-DK"/>
        </w:rPr>
        <w:t>Tab af supplerende dagpenge</w:t>
      </w:r>
      <w:r>
        <w:rPr>
          <w:rFonts w:ascii="Graphik Regular" w:eastAsia="Times New Roman" w:hAnsi="Graphik Regular" w:cs="Arial"/>
          <w:b/>
          <w:color w:val="002F9C"/>
          <w:sz w:val="19"/>
          <w:szCs w:val="19"/>
          <w:lang w:eastAsia="da-DK"/>
        </w:rPr>
        <w:t xml:space="preserve"> (§ 17)</w:t>
      </w:r>
      <w:r w:rsidRPr="0047024B">
        <w:rPr>
          <w:rFonts w:ascii="Graphik Regular" w:eastAsia="Times New Roman" w:hAnsi="Graphik Regular" w:cs="Arial"/>
          <w:color w:val="002F9C"/>
          <w:sz w:val="19"/>
          <w:szCs w:val="19"/>
          <w:lang w:eastAsia="da-DK"/>
        </w:rPr>
        <w:sym w:font="Graphik Regular" w:char="F0B7"/>
      </w:r>
      <w:r w:rsidRPr="0047024B">
        <w:rPr>
          <w:rFonts w:ascii="Graphik Regular" w:eastAsia="Times New Roman" w:hAnsi="Graphik Regular" w:cs="Arial"/>
          <w:color w:val="002F9C"/>
          <w:sz w:val="19"/>
          <w:szCs w:val="19"/>
          <w:lang w:eastAsia="da-DK"/>
        </w:rPr>
        <w:t xml:space="preserve"> </w:t>
      </w:r>
    </w:p>
    <w:p w14:paraId="47E5842E"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 xml:space="preserve">Man mister retten til supplerende dagpenge, hvis man fortsætter med </w:t>
      </w:r>
      <w:r>
        <w:rPr>
          <w:rFonts w:ascii="Graphik Regular" w:eastAsia="Times New Roman" w:hAnsi="Graphik Regular" w:cs="Arial"/>
          <w:color w:val="002F9C"/>
          <w:sz w:val="19"/>
          <w:szCs w:val="19"/>
          <w:lang w:eastAsia="da-DK"/>
        </w:rPr>
        <w:t>arbejdet</w:t>
      </w:r>
      <w:r w:rsidRPr="0047024B">
        <w:rPr>
          <w:rFonts w:ascii="Graphik Regular" w:eastAsia="Times New Roman" w:hAnsi="Graphik Regular" w:cs="Arial"/>
          <w:color w:val="002F9C"/>
          <w:sz w:val="19"/>
          <w:szCs w:val="19"/>
          <w:lang w:eastAsia="da-DK"/>
        </w:rPr>
        <w:t>.</w:t>
      </w:r>
    </w:p>
    <w:p w14:paraId="4B0CB82B"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42023332"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Frigørelsesattest</w:t>
      </w:r>
      <w:r>
        <w:rPr>
          <w:rFonts w:ascii="Graphik Regular" w:eastAsia="Times New Roman" w:hAnsi="Graphik Regular" w:cs="Arial"/>
          <w:b/>
          <w:color w:val="002F9C"/>
          <w:sz w:val="19"/>
          <w:szCs w:val="19"/>
          <w:lang w:eastAsia="da-DK"/>
        </w:rPr>
        <w:t xml:space="preserve"> (§ 18)</w:t>
      </w:r>
    </w:p>
    <w:p w14:paraId="6972DC61"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mister retten til supplerende dagpenge, fordi arbejdsgiveren ikke vil udstede en frigørelsesattest. Det et krav, at man ikke har accepteret at fortsætte i arbejdet uden samt</w:t>
      </w:r>
      <w:r>
        <w:rPr>
          <w:rFonts w:ascii="Graphik Regular" w:eastAsia="Times New Roman" w:hAnsi="Graphik Regular" w:cs="Arial"/>
          <w:color w:val="002F9C"/>
          <w:sz w:val="19"/>
          <w:szCs w:val="19"/>
          <w:lang w:eastAsia="da-DK"/>
        </w:rPr>
        <w:t>idig at få supplerende dagpenge</w:t>
      </w:r>
      <w:r w:rsidRPr="0047024B">
        <w:rPr>
          <w:rFonts w:ascii="Graphik Regular" w:eastAsia="Times New Roman" w:hAnsi="Graphik Regular" w:cs="Arial"/>
          <w:color w:val="002F9C"/>
          <w:sz w:val="19"/>
          <w:szCs w:val="19"/>
          <w:lang w:eastAsia="da-DK"/>
        </w:rPr>
        <w:t>.</w:t>
      </w:r>
    </w:p>
    <w:p w14:paraId="767D5F8F"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42C7E77C"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Pasning af handicappet eller alvorligt sygt barn eller døende nærtstående</w:t>
      </w:r>
      <w:r>
        <w:rPr>
          <w:rFonts w:ascii="Graphik Regular" w:eastAsia="Times New Roman" w:hAnsi="Graphik Regular" w:cs="Arial"/>
          <w:b/>
          <w:color w:val="002F9C"/>
          <w:sz w:val="19"/>
          <w:szCs w:val="19"/>
          <w:lang w:eastAsia="da-DK"/>
        </w:rPr>
        <w:t xml:space="preserve"> (§ 19)</w:t>
      </w:r>
    </w:p>
    <w:p w14:paraId="0A0867AD"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får offentlig støtte til at passe et handicappet barn, et alvorligt sygt barn eller en nærtstående, der ønsker at dø i eget hjem. Det et krav, at man har fået afslag på</w:t>
      </w:r>
      <w:r>
        <w:rPr>
          <w:rFonts w:ascii="Graphik Regular" w:eastAsia="Times New Roman" w:hAnsi="Graphik Regular" w:cs="Arial"/>
          <w:color w:val="002F9C"/>
          <w:sz w:val="19"/>
          <w:szCs w:val="19"/>
          <w:lang w:eastAsia="da-DK"/>
        </w:rPr>
        <w:t xml:space="preserve"> at få orlov fra arbejdet</w:t>
      </w:r>
      <w:r w:rsidRPr="0047024B">
        <w:rPr>
          <w:rFonts w:ascii="Graphik Regular" w:eastAsia="Times New Roman" w:hAnsi="Graphik Regular" w:cs="Arial"/>
          <w:color w:val="002F9C"/>
          <w:sz w:val="19"/>
          <w:szCs w:val="19"/>
          <w:lang w:eastAsia="da-DK"/>
        </w:rPr>
        <w:t>.</w:t>
      </w:r>
    </w:p>
    <w:p w14:paraId="7F7E1356"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22B8D2FD"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Arbejdspladsen</w:t>
      </w:r>
      <w:r>
        <w:rPr>
          <w:rFonts w:ascii="Graphik Regular" w:eastAsia="Times New Roman" w:hAnsi="Graphik Regular" w:cs="Arial"/>
          <w:b/>
          <w:color w:val="002F9C"/>
          <w:sz w:val="19"/>
          <w:szCs w:val="19"/>
          <w:lang w:eastAsia="da-DK"/>
        </w:rPr>
        <w:t xml:space="preserve"> (§ 20)</w:t>
      </w:r>
    </w:p>
    <w:p w14:paraId="2782FA6B"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Almindelige arbejdsretlige principper gør, at man ikke skal fortsætte med arbejdet, fx fordi arbejdsgiver misligholder ansættelsesforholdet. Det er et krav, at man forinden har kontaktet arbejdsgiveren for at få løst de opståede problemer, eventuelt ved at inddrage sin faglige organisation.</w:t>
      </w:r>
    </w:p>
    <w:p w14:paraId="66CDB1C9"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sym w:font="Graphik Regular" w:char="F0B7"/>
      </w:r>
      <w:r w:rsidRPr="0047024B">
        <w:rPr>
          <w:rFonts w:ascii="Graphik Regular" w:eastAsia="Times New Roman" w:hAnsi="Graphik Regular" w:cs="Arial"/>
          <w:color w:val="002F9C"/>
          <w:sz w:val="19"/>
          <w:szCs w:val="19"/>
          <w:lang w:eastAsia="da-DK"/>
        </w:rPr>
        <w:t xml:space="preserve"> </w:t>
      </w:r>
    </w:p>
    <w:p w14:paraId="7C2A60D4"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Fratrædelsesgodtgørelse</w:t>
      </w:r>
      <w:r>
        <w:rPr>
          <w:rFonts w:ascii="Graphik Regular" w:eastAsia="Times New Roman" w:hAnsi="Graphik Regular" w:cs="Arial"/>
          <w:b/>
          <w:color w:val="002F9C"/>
          <w:sz w:val="19"/>
          <w:szCs w:val="19"/>
          <w:lang w:eastAsia="da-DK"/>
        </w:rPr>
        <w:t xml:space="preserve"> (§ 21)</w:t>
      </w:r>
    </w:p>
    <w:p w14:paraId="00D1AC0A"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 xml:space="preserve">Man får en godtgørelse fra arbejdsgiveren i forbindelse med sin fratræden. Det er et krav, at godtgørelsen medfører fradrag i dagpengene, og at godtgørelsen sammen med lønnen i medlemmets opsigelsesperiode mindst svarer til løn for den periode, der svarer til arbejdsgiverens </w:t>
      </w:r>
      <w:r>
        <w:rPr>
          <w:rFonts w:ascii="Graphik Regular" w:eastAsia="Times New Roman" w:hAnsi="Graphik Regular" w:cs="Arial"/>
          <w:color w:val="002F9C"/>
          <w:sz w:val="19"/>
          <w:szCs w:val="19"/>
          <w:lang w:eastAsia="da-DK"/>
        </w:rPr>
        <w:t>opsigelsesvarsel</w:t>
      </w:r>
      <w:r w:rsidRPr="0047024B">
        <w:rPr>
          <w:rFonts w:ascii="Graphik Regular" w:eastAsia="Times New Roman" w:hAnsi="Graphik Regular" w:cs="Arial"/>
          <w:color w:val="002F9C"/>
          <w:sz w:val="19"/>
          <w:szCs w:val="19"/>
          <w:lang w:eastAsia="da-DK"/>
        </w:rPr>
        <w:t>.</w:t>
      </w:r>
    </w:p>
    <w:p w14:paraId="06C1BB67"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513F01A2"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Overtagelse af arbejde mv., som medlemmet selv har fundet (§ 22)</w:t>
      </w:r>
    </w:p>
    <w:p w14:paraId="792E976D"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skal overtage et arbejde af mere end 5 ugers varighed, begynde på en uddannelse af mindst 1 års varighed eller begynde som selvstændig erhvervsdrivende. Ved overtagelse af nyt arbejde skal arbejdstiden efter ophøret være af et omfang, der ikke kan give ret til supplerende dagpenge, eller være på samme eller højere ugentligt timetal end det arbejde, der opsiges.</w:t>
      </w:r>
    </w:p>
    <w:p w14:paraId="0B742497"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p>
    <w:p w14:paraId="01AC6F3B"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b/>
          <w:color w:val="002F9C"/>
          <w:sz w:val="19"/>
          <w:szCs w:val="19"/>
          <w:lang w:eastAsia="da-DK"/>
        </w:rPr>
      </w:pPr>
      <w:r w:rsidRPr="0047024B">
        <w:rPr>
          <w:rFonts w:ascii="Graphik Regular" w:eastAsia="Times New Roman" w:hAnsi="Graphik Regular" w:cs="Arial"/>
          <w:b/>
          <w:color w:val="002F9C"/>
          <w:sz w:val="19"/>
          <w:szCs w:val="19"/>
          <w:lang w:eastAsia="da-DK"/>
        </w:rPr>
        <w:t>Aftjene værnepligt mv. (§ 23)</w:t>
      </w:r>
    </w:p>
    <w:p w14:paraId="4F33CAA7" w14:textId="77777777" w:rsidR="009902A6" w:rsidRDefault="009902A6" w:rsidP="009902A6">
      <w:pPr>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Man skal aftjene militær eller civil værnepligt, udføre FN-tjeneste eller ligestillede opgaver, som er omfattet af lov om værnepligtsorlov og orlov til FN-tjeneste mv. Det er et krav, at man ikke er omfattet af lov om værnepligtsorlov og orlov til FN-tjeneste mv</w:t>
      </w:r>
    </w:p>
    <w:p w14:paraId="10F2468F" w14:textId="77777777" w:rsidR="009902A6"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F94C90">
        <w:rPr>
          <w:rFonts w:ascii="Graphik Regular" w:eastAsia="Times New Roman" w:hAnsi="Graphik Regular" w:cs="Arial"/>
          <w:b/>
          <w:bCs/>
          <w:color w:val="002F9C"/>
          <w:sz w:val="19"/>
          <w:szCs w:val="19"/>
          <w:lang w:eastAsia="da-DK"/>
        </w:rPr>
        <w:t>Du kan læse reglerne</w:t>
      </w:r>
      <w:r>
        <w:rPr>
          <w:rFonts w:ascii="Graphik Regular" w:eastAsia="Times New Roman" w:hAnsi="Graphik Regular" w:cs="Arial"/>
          <w:color w:val="002F9C"/>
          <w:sz w:val="19"/>
          <w:szCs w:val="19"/>
          <w:lang w:eastAsia="da-DK"/>
        </w:rPr>
        <w:t>:</w:t>
      </w:r>
    </w:p>
    <w:p w14:paraId="398996EB" w14:textId="77777777" w:rsidR="009902A6"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sidRPr="0047024B">
        <w:rPr>
          <w:rFonts w:ascii="Graphik Regular" w:eastAsia="Times New Roman" w:hAnsi="Graphik Regular" w:cs="Arial"/>
          <w:color w:val="002F9C"/>
          <w:sz w:val="19"/>
          <w:szCs w:val="19"/>
          <w:lang w:eastAsia="da-DK"/>
        </w:rPr>
        <w:t>Alle de gyldige grunde for at sige et arbejde op</w:t>
      </w:r>
      <w:r>
        <w:rPr>
          <w:rFonts w:ascii="Graphik Regular" w:eastAsia="Times New Roman" w:hAnsi="Graphik Regular" w:cs="Arial"/>
          <w:color w:val="002F9C"/>
          <w:sz w:val="19"/>
          <w:szCs w:val="19"/>
          <w:lang w:eastAsia="da-DK"/>
        </w:rPr>
        <w:t>,</w:t>
      </w:r>
      <w:r w:rsidRPr="0047024B">
        <w:rPr>
          <w:rFonts w:ascii="Graphik Regular" w:eastAsia="Times New Roman" w:hAnsi="Graphik Regular" w:cs="Arial"/>
          <w:color w:val="002F9C"/>
          <w:sz w:val="19"/>
          <w:szCs w:val="19"/>
          <w:lang w:eastAsia="da-DK"/>
        </w:rPr>
        <w:t xml:space="preserve"> er nævnt i §§ 13-23 i </w:t>
      </w:r>
      <w:r>
        <w:rPr>
          <w:rFonts w:ascii="Graphik Regular" w:eastAsia="Times New Roman" w:hAnsi="Graphik Regular" w:cs="Arial"/>
          <w:color w:val="002F9C"/>
          <w:sz w:val="19"/>
          <w:szCs w:val="19"/>
          <w:lang w:eastAsia="da-DK"/>
        </w:rPr>
        <w:fldChar w:fldCharType="begin"/>
      </w:r>
      <w:r>
        <w:rPr>
          <w:rFonts w:ascii="Graphik Regular" w:eastAsia="Times New Roman" w:hAnsi="Graphik Regular" w:cs="Arial"/>
          <w:color w:val="002F9C"/>
          <w:sz w:val="19"/>
          <w:szCs w:val="19"/>
          <w:lang w:eastAsia="da-DK"/>
        </w:rPr>
        <w:instrText xml:space="preserve"> MERGEFIELD "bek_selvforskyldt_ledighed" \* MERGEFORMAT </w:instrText>
      </w:r>
      <w:r>
        <w:rPr>
          <w:rFonts w:ascii="Graphik Regular" w:eastAsia="Times New Roman" w:hAnsi="Graphik Regular" w:cs="Arial"/>
          <w:color w:val="002F9C"/>
          <w:sz w:val="19"/>
          <w:szCs w:val="19"/>
          <w:lang w:eastAsia="da-DK"/>
        </w:rPr>
        <w:fldChar w:fldCharType="separate"/>
      </w:r>
      <w:r>
        <w:rPr>
          <w:rFonts w:ascii="Graphik Regular" w:eastAsia="Times New Roman" w:hAnsi="Graphik Regular" w:cs="Arial"/>
          <w:noProof/>
          <w:color w:val="002F9C"/>
          <w:sz w:val="19"/>
          <w:szCs w:val="19"/>
          <w:lang w:eastAsia="da-DK"/>
        </w:rPr>
        <w:t>«bek_selvforskyldt_ledighed»</w:t>
      </w:r>
      <w:r>
        <w:rPr>
          <w:rFonts w:ascii="Graphik Regular" w:eastAsia="Times New Roman" w:hAnsi="Graphik Regular" w:cs="Arial"/>
          <w:color w:val="002F9C"/>
          <w:sz w:val="19"/>
          <w:szCs w:val="19"/>
          <w:lang w:eastAsia="da-DK"/>
        </w:rPr>
        <w:fldChar w:fldCharType="end"/>
      </w:r>
    </w:p>
    <w:p w14:paraId="6E6F8D56" w14:textId="77777777" w:rsidR="009902A6" w:rsidRPr="0047024B" w:rsidRDefault="009902A6" w:rsidP="009902A6">
      <w:pPr>
        <w:tabs>
          <w:tab w:val="right" w:pos="709"/>
        </w:tabs>
        <w:autoSpaceDE w:val="0"/>
        <w:autoSpaceDN w:val="0"/>
        <w:adjustRightInd w:val="0"/>
        <w:spacing w:after="0" w:line="260" w:lineRule="exact"/>
        <w:rPr>
          <w:rFonts w:ascii="Graphik Regular" w:eastAsia="Times New Roman" w:hAnsi="Graphik Regular" w:cs="Arial"/>
          <w:color w:val="002F9C"/>
          <w:sz w:val="19"/>
          <w:szCs w:val="19"/>
          <w:lang w:eastAsia="da-DK"/>
        </w:rPr>
      </w:pPr>
      <w:r>
        <w:rPr>
          <w:rFonts w:ascii="Graphik Regular" w:eastAsia="Times New Roman" w:hAnsi="Graphik Regular" w:cs="Arial"/>
          <w:color w:val="002F9C"/>
          <w:sz w:val="19"/>
          <w:szCs w:val="19"/>
          <w:lang w:eastAsia="da-DK"/>
        </w:rPr>
        <w:t>Du kan læse reglerne i www.retsinformation.dk.</w:t>
      </w:r>
    </w:p>
    <w:p w14:paraId="0BE15A02" w14:textId="77777777" w:rsidR="00115748" w:rsidRDefault="00115748"/>
    <w:sectPr w:rsidR="004951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aphik Semibold">
    <w:altName w:val="Trebuchet MS"/>
    <w:panose1 w:val="020B070303020206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raphik Regular">
    <w:altName w:val="Corbel"/>
    <w:panose1 w:val="020B0503030202060203"/>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A6"/>
    <w:rsid w:val="00115748"/>
    <w:rsid w:val="00130445"/>
    <w:rsid w:val="006067DC"/>
    <w:rsid w:val="00702165"/>
    <w:rsid w:val="00745C8B"/>
    <w:rsid w:val="0085709C"/>
    <w:rsid w:val="009902A6"/>
    <w:rsid w:val="00E10A7A"/>
    <w:rsid w:val="00E95F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21F"/>
  <w15:chartTrackingRefBased/>
  <w15:docId w15:val="{176C459D-87CE-407A-98AD-7F180E88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A6"/>
    <w:rPr>
      <w:kern w:val="0"/>
      <w14:ligatures w14:val="none"/>
    </w:rPr>
  </w:style>
  <w:style w:type="paragraph" w:styleId="Overskrift1">
    <w:name w:val="heading 1"/>
    <w:basedOn w:val="Normal"/>
    <w:next w:val="Normal"/>
    <w:link w:val="Overskrift1Tegn"/>
    <w:uiPriority w:val="9"/>
    <w:qFormat/>
    <w:rsid w:val="009902A6"/>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9902A6"/>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9902A6"/>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9902A6"/>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9902A6"/>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9902A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9902A6"/>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9902A6"/>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9902A6"/>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02A6"/>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9902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9902A6"/>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9902A6"/>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902A6"/>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9902A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902A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902A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902A6"/>
    <w:rPr>
      <w:rFonts w:eastAsiaTheme="majorEastAsia" w:cstheme="majorBidi"/>
      <w:color w:val="272727" w:themeColor="text1" w:themeTint="D8"/>
    </w:rPr>
  </w:style>
  <w:style w:type="paragraph" w:styleId="Titel">
    <w:name w:val="Title"/>
    <w:basedOn w:val="Normal"/>
    <w:next w:val="Normal"/>
    <w:link w:val="TitelTegn"/>
    <w:uiPriority w:val="10"/>
    <w:qFormat/>
    <w:rsid w:val="009902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9902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902A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9902A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902A6"/>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9902A6"/>
    <w:rPr>
      <w:i/>
      <w:iCs/>
      <w:color w:val="404040" w:themeColor="text1" w:themeTint="BF"/>
    </w:rPr>
  </w:style>
  <w:style w:type="paragraph" w:styleId="Listeafsnit">
    <w:name w:val="List Paragraph"/>
    <w:basedOn w:val="Normal"/>
    <w:uiPriority w:val="34"/>
    <w:qFormat/>
    <w:rsid w:val="009902A6"/>
    <w:pPr>
      <w:ind w:left="720"/>
      <w:contextualSpacing/>
    </w:pPr>
    <w:rPr>
      <w:kern w:val="2"/>
      <w14:ligatures w14:val="standardContextual"/>
    </w:rPr>
  </w:style>
  <w:style w:type="character" w:styleId="Kraftigfremhvning">
    <w:name w:val="Intense Emphasis"/>
    <w:basedOn w:val="Standardskrifttypeiafsnit"/>
    <w:uiPriority w:val="21"/>
    <w:qFormat/>
    <w:rsid w:val="009902A6"/>
    <w:rPr>
      <w:i/>
      <w:iCs/>
      <w:color w:val="2E74B5" w:themeColor="accent1" w:themeShade="BF"/>
    </w:rPr>
  </w:style>
  <w:style w:type="paragraph" w:styleId="Strktcitat">
    <w:name w:val="Intense Quote"/>
    <w:basedOn w:val="Normal"/>
    <w:next w:val="Normal"/>
    <w:link w:val="StrktcitatTegn"/>
    <w:uiPriority w:val="30"/>
    <w:qFormat/>
    <w:rsid w:val="009902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StrktcitatTegn">
    <w:name w:val="Stærkt citat Tegn"/>
    <w:basedOn w:val="Standardskrifttypeiafsnit"/>
    <w:link w:val="Strktcitat"/>
    <w:uiPriority w:val="30"/>
    <w:rsid w:val="009902A6"/>
    <w:rPr>
      <w:i/>
      <w:iCs/>
      <w:color w:val="2E74B5" w:themeColor="accent1" w:themeShade="BF"/>
    </w:rPr>
  </w:style>
  <w:style w:type="character" w:styleId="Kraftighenvisning">
    <w:name w:val="Intense Reference"/>
    <w:basedOn w:val="Standardskrifttypeiafsnit"/>
    <w:uiPriority w:val="32"/>
    <w:qFormat/>
    <w:rsid w:val="009902A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3369</Characters>
  <Application>Microsoft Office Word</Application>
  <DocSecurity>0</DocSecurity>
  <Lines>28</Lines>
  <Paragraphs>7</Paragraphs>
  <ScaleCrop>false</ScaleCrop>
  <Company>FTFa</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Campbell</dc:creator>
  <cp:keywords/>
  <dc:description/>
  <cp:lastModifiedBy>Tine Campbell</cp:lastModifiedBy>
  <cp:revision>1</cp:revision>
  <dcterms:created xsi:type="dcterms:W3CDTF">2025-01-13T11:35:00Z</dcterms:created>
  <dcterms:modified xsi:type="dcterms:W3CDTF">2025-01-13T11:37:00Z</dcterms:modified>
</cp:coreProperties>
</file>